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before="240" w:line="360" w:lineRule="auto"/>
        <w:ind w:left="360" w:firstLine="0"/>
        <w:jc w:val="center"/>
        <w:rPr>
          <w:rFonts w:ascii="Calibri" w:cs="Calibri" w:eastAsia="Calibri" w:hAnsi="Calibri"/>
          <w:i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As retificações devem ser assinadas, conforme definido na Orientação Normativa que trata do tema. Devem preferencialmente ser criadas no próprio processo no SIPAC, tipo de documento: RETIFICAÇÃO.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u w:val="single"/>
          <w:rtl w:val="0"/>
        </w:rPr>
        <w:t xml:space="preserve">Preferencialmente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 copiar o conteúdo deste documento e colar no SIPAC no modo ‘escrever documento’, em vez de anexar documento digital. O sistema gera uma numeração automática. Independentemente disso, deve ser identificada a numeração da retificação e o Edital a que se refere, conforme exemplo abaixo.</w:t>
      </w:r>
    </w:p>
    <w:p w:rsidR="00000000" w:rsidDel="00000000" w:rsidP="00000000" w:rsidRDefault="00000000" w:rsidRPr="00000000" w14:paraId="00000003">
      <w:pPr>
        <w:spacing w:before="280" w:line="360" w:lineRule="auto"/>
        <w:ind w:left="360" w:firstLine="0"/>
        <w:jc w:val="center"/>
        <w:rPr>
          <w:rFonts w:ascii="Calibri" w:cs="Calibri" w:eastAsia="Calibri" w:hAnsi="Calibri"/>
          <w:i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Pode ser criado adicionalmente um documento “Edital XX – RETIFICADO”,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u w:val="single"/>
          <w:rtl w:val="0"/>
        </w:rPr>
        <w:t xml:space="preserve">com as alterações compiladas ao documento original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. Este documento tem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u w:val="single"/>
          <w:rtl w:val="0"/>
        </w:rPr>
        <w:t xml:space="preserve">função apenas informativa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, para facilitar a visualização pelos usuários. Não deve ser cadastrado no SIPAC, não deve ser incluído no processo eletrônico e não deve ser assinado.</w:t>
      </w:r>
    </w:p>
    <w:p w:rsidR="00000000" w:rsidDel="00000000" w:rsidP="00000000" w:rsidRDefault="00000000" w:rsidRPr="00000000" w14:paraId="00000004">
      <w:pPr>
        <w:spacing w:before="280" w:line="360" w:lineRule="auto"/>
        <w:ind w:left="360" w:firstLine="0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RETIFICAÇÃO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highlight w:val="yellow"/>
          <w:rtl w:val="0"/>
        </w:rPr>
        <w:t xml:space="preserve">Nº 1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 DO EDITAL Nº XX / 2020 – GAB/ARAQ</w:t>
      </w:r>
    </w:p>
    <w:p w:rsidR="00000000" w:rsidDel="00000000" w:rsidP="00000000" w:rsidRDefault="00000000" w:rsidRPr="00000000" w14:paraId="00000005">
      <w:pPr>
        <w:spacing w:before="280" w:line="360" w:lineRule="auto"/>
        <w:ind w:left="360" w:firstLine="0"/>
        <w:jc w:val="center"/>
        <w:rPr>
          <w:rFonts w:ascii="Calibri" w:cs="Calibri" w:eastAsia="Calibri" w:hAnsi="Calibri"/>
          <w:i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NOME DO EDITAL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(objeto do edital, conforme original)</w:t>
      </w:r>
    </w:p>
    <w:p w:rsidR="00000000" w:rsidDel="00000000" w:rsidP="00000000" w:rsidRDefault="00000000" w:rsidRPr="00000000" w14:paraId="00000006">
      <w:pPr>
        <w:spacing w:after="280" w:before="280" w:line="240" w:lineRule="auto"/>
        <w:ind w:left="36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“Coordenador de XX/Diretor de XX/Presidente da Comissão instituída pela Portaria nº XX”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no uso das suas atribuições legais, resolve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RETIFICAR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EDITAL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highlight w:val="yellow"/>
          <w:rtl w:val="0"/>
        </w:rPr>
        <w:t xml:space="preserve">Nº XX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/ 2020 – GAB/ARAQ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na forma que segue:</w:t>
      </w:r>
    </w:p>
    <w:p w:rsidR="00000000" w:rsidDel="00000000" w:rsidP="00000000" w:rsidRDefault="00000000" w:rsidRPr="00000000" w14:paraId="00000007">
      <w:pPr>
        <w:spacing w:before="280" w:line="360" w:lineRule="auto"/>
        <w:ind w:left="3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highlight w:val="yellow"/>
          <w:rtl w:val="0"/>
        </w:rPr>
        <w:t xml:space="preserve">“Ex: No Quadro 1 – Cursos, turnos e relação de vagas das Ações Afirmativas (cotas) e Ampla Concorrência para ingresso no primeiro semestre de 2020, item 3.3”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onde se lê:</w:t>
      </w:r>
    </w:p>
    <w:tbl>
      <w:tblPr>
        <w:tblStyle w:val="Table1"/>
        <w:tblW w:w="891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455"/>
        <w:gridCol w:w="4455"/>
        <w:tblGridChange w:id="0">
          <w:tblGrid>
            <w:gridCol w:w="4455"/>
            <w:gridCol w:w="4455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40" w:before="240" w:lineRule="auto"/>
              <w:ind w:left="0" w:firstLine="0"/>
              <w:jc w:val="left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Ampla </w:t>
              <w:tab/>
              <w:t xml:space="preserve">Concorrência</w:t>
            </w:r>
          </w:p>
          <w:p w:rsidR="00000000" w:rsidDel="00000000" w:rsidP="00000000" w:rsidRDefault="00000000" w:rsidRPr="00000000" w14:paraId="0000000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before="240" w:lineRule="auto"/>
              <w:ind w:left="0" w:firstLine="0"/>
              <w:jc w:val="left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Ações afirmativas (cotas)</w:t>
            </w:r>
          </w:p>
          <w:p w:rsidR="00000000" w:rsidDel="00000000" w:rsidP="00000000" w:rsidRDefault="00000000" w:rsidRPr="00000000" w14:paraId="0000000B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40" w:before="240" w:lineRule="auto"/>
              <w:ind w:left="0" w:firstLine="0"/>
              <w:jc w:val="left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50</w:t>
            </w:r>
          </w:p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240" w:lineRule="auto"/>
              <w:ind w:left="0" w:firstLine="0"/>
              <w:jc w:val="left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250</w:t>
            </w:r>
          </w:p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240" w:lineRule="auto"/>
              <w:ind w:left="0" w:firstLine="0"/>
              <w:jc w:val="left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60</w:t>
            </w:r>
          </w:p>
          <w:p w:rsidR="00000000" w:rsidDel="00000000" w:rsidP="00000000" w:rsidRDefault="00000000" w:rsidRPr="00000000" w14:paraId="0000001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before="240" w:lineRule="auto"/>
              <w:ind w:left="0" w:firstLine="0"/>
              <w:jc w:val="left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30</w:t>
            </w:r>
          </w:p>
          <w:p w:rsidR="00000000" w:rsidDel="00000000" w:rsidP="00000000" w:rsidRDefault="00000000" w:rsidRPr="00000000" w14:paraId="0000001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</w:tr>
    </w:tbl>
    <w:p w:rsidR="00000000" w:rsidDel="00000000" w:rsidP="00000000" w:rsidRDefault="00000000" w:rsidRPr="00000000" w14:paraId="00000014">
      <w:pPr>
        <w:spacing w:before="280" w:line="360" w:lineRule="auto"/>
        <w:ind w:left="36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LEIA-SE:</w:t>
      </w:r>
    </w:p>
    <w:tbl>
      <w:tblPr>
        <w:tblStyle w:val="Table2"/>
        <w:tblW w:w="891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455"/>
        <w:gridCol w:w="4455"/>
        <w:tblGridChange w:id="0">
          <w:tblGrid>
            <w:gridCol w:w="4455"/>
            <w:gridCol w:w="4455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before="240" w:lineRule="auto"/>
              <w:ind w:left="0" w:firstLine="0"/>
              <w:jc w:val="left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Ampla </w:t>
              <w:tab/>
              <w:t xml:space="preserve">Concorrência</w:t>
            </w:r>
          </w:p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40" w:before="240" w:lineRule="auto"/>
              <w:ind w:left="0" w:firstLine="0"/>
              <w:jc w:val="left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Ações afirmativas (cotas)</w:t>
            </w:r>
          </w:p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40" w:before="240" w:lineRule="auto"/>
              <w:ind w:left="0" w:firstLine="0"/>
              <w:jc w:val="left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50</w:t>
            </w:r>
          </w:p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40" w:before="240" w:lineRule="auto"/>
              <w:ind w:left="0" w:firstLine="0"/>
              <w:jc w:val="left"/>
              <w:rPr>
                <w:rFonts w:ascii="Calibri" w:cs="Calibri" w:eastAsia="Calibri" w:hAnsi="Calibri"/>
                <w:b w:val="1"/>
                <w:i w:val="1"/>
                <w:color w:val="c9211e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color w:val="c9211e"/>
                <w:sz w:val="24"/>
                <w:szCs w:val="24"/>
                <w:highlight w:val="yellow"/>
                <w:rtl w:val="0"/>
              </w:rPr>
              <w:t xml:space="preserve">25</w:t>
            </w:r>
          </w:p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40" w:before="240" w:lineRule="auto"/>
              <w:ind w:left="0" w:firstLine="0"/>
              <w:jc w:val="left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60</w:t>
            </w:r>
          </w:p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240" w:before="240" w:lineRule="auto"/>
              <w:ind w:left="0" w:firstLine="0"/>
              <w:jc w:val="left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30</w:t>
            </w:r>
          </w:p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</w:tr>
    </w:tbl>
    <w:p w:rsidR="00000000" w:rsidDel="00000000" w:rsidP="00000000" w:rsidRDefault="00000000" w:rsidRPr="00000000" w14:paraId="00000021">
      <w:pPr>
        <w:spacing w:before="280" w:line="360" w:lineRule="auto"/>
        <w:ind w:left="36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“Ex: No item 5.3”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onde se lê:</w:t>
      </w:r>
    </w:p>
    <w:p w:rsidR="00000000" w:rsidDel="00000000" w:rsidP="00000000" w:rsidRDefault="00000000" w:rsidRPr="00000000" w14:paraId="00000022">
      <w:pPr>
        <w:spacing w:before="280" w:line="360" w:lineRule="auto"/>
        <w:ind w:left="360" w:firstLine="0"/>
        <w:rPr>
          <w:rFonts w:ascii="Calibri" w:cs="Calibri" w:eastAsia="Calibri" w:hAnsi="Calibri"/>
          <w:i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5.3 É necessário apresentar cópia da Carteira de Identidade.</w:t>
      </w:r>
    </w:p>
    <w:p w:rsidR="00000000" w:rsidDel="00000000" w:rsidP="00000000" w:rsidRDefault="00000000" w:rsidRPr="00000000" w14:paraId="00000023">
      <w:pPr>
        <w:spacing w:before="280" w:line="360" w:lineRule="auto"/>
        <w:ind w:left="360" w:firstLine="0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LEIA-SE:</w:t>
      </w:r>
    </w:p>
    <w:p w:rsidR="00000000" w:rsidDel="00000000" w:rsidP="00000000" w:rsidRDefault="00000000" w:rsidRPr="00000000" w14:paraId="00000024">
      <w:pPr>
        <w:spacing w:before="280" w:line="360" w:lineRule="auto"/>
        <w:ind w:left="360" w:firstLine="0"/>
        <w:rPr>
          <w:rFonts w:ascii="Calibri" w:cs="Calibri" w:eastAsia="Calibri" w:hAnsi="Calibri"/>
          <w:i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5.3 É necessário apresentar cópia da Carteira de Identidade </w:t>
      </w:r>
      <w:r w:rsidDel="00000000" w:rsidR="00000000" w:rsidRPr="00000000">
        <w:rPr>
          <w:rFonts w:ascii="Calibri" w:cs="Calibri" w:eastAsia="Calibri" w:hAnsi="Calibri"/>
          <w:b w:val="1"/>
          <w:i w:val="1"/>
          <w:color w:val="c9211e"/>
          <w:sz w:val="24"/>
          <w:szCs w:val="24"/>
          <w:highlight w:val="yellow"/>
          <w:rtl w:val="0"/>
        </w:rPr>
        <w:t xml:space="preserve">acompanhada do original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.</w:t>
      </w:r>
    </w:p>
    <w:p w:rsidR="00000000" w:rsidDel="00000000" w:rsidP="00000000" w:rsidRDefault="00000000" w:rsidRPr="00000000" w14:paraId="00000025">
      <w:pPr>
        <w:spacing w:before="280" w:line="240" w:lineRule="auto"/>
        <w:ind w:left="36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Araquari, XX de XX de XXXX.</w:t>
      </w:r>
    </w:p>
    <w:p w:rsidR="00000000" w:rsidDel="00000000" w:rsidP="00000000" w:rsidRDefault="00000000" w:rsidRPr="00000000" w14:paraId="00000026">
      <w:pPr>
        <w:spacing w:before="280"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before="280" w:line="240" w:lineRule="auto"/>
        <w:ind w:left="36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(Nome completo do responsável pelo edital)</w:t>
        <w:br w:type="textWrapping"/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rtl w:val="0"/>
        </w:rPr>
        <w:t xml:space="preserve">Cargo/Função (em caso de comissão, utilizar “Presidente da Comissão Portaria nº ...”)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rPr/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19051</wp:posOffset>
          </wp:positionH>
          <wp:positionV relativeFrom="paragraph">
            <wp:posOffset>278189</wp:posOffset>
          </wp:positionV>
          <wp:extent cx="2728913" cy="693561"/>
          <wp:effectExtent b="0" l="0" r="0" t="0"/>
          <wp:wrapSquare wrapText="bothSides" distB="114300" distT="11430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728913" cy="69356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E">
    <w:pPr>
      <w:rPr/>
    </w:pPr>
    <w:r w:rsidDel="00000000" w:rsidR="00000000" w:rsidRPr="00000000">
      <w:rPr>
        <w:rtl w:val="0"/>
      </w:rPr>
    </w:r>
  </w:p>
  <w:tbl>
    <w:tblPr>
      <w:tblStyle w:val="Table3"/>
      <w:tblW w:w="4395.0" w:type="dxa"/>
      <w:jc w:val="left"/>
      <w:tblInd w:w="4620.0" w:type="dxa"/>
      <w:tblBorders>
        <w:top w:color="ffffff" w:space="0" w:sz="8" w:val="single"/>
        <w:left w:color="ffffff" w:space="0" w:sz="8" w:val="single"/>
        <w:bottom w:color="ffffff" w:space="0" w:sz="8" w:val="single"/>
        <w:right w:color="ffffff" w:space="0" w:sz="8" w:val="single"/>
        <w:insideH w:color="ffffff" w:space="0" w:sz="8" w:val="single"/>
        <w:insideV w:color="ffffff" w:space="0" w:sz="8" w:val="single"/>
      </w:tblBorders>
      <w:tblLayout w:type="fixed"/>
      <w:tblLook w:val="0600"/>
    </w:tblPr>
    <w:tblGrid>
      <w:gridCol w:w="4395"/>
      <w:tblGridChange w:id="0">
        <w:tblGrid>
          <w:gridCol w:w="4395"/>
        </w:tblGrid>
      </w:tblGridChange>
    </w:tblGrid>
    <w:tr>
      <w:trPr>
        <w:cantSplit w:val="0"/>
        <w:tblHeader w:val="0"/>
      </w:trPr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2F">
          <w:pPr>
            <w:widowControl w:val="0"/>
            <w:spacing w:before="0" w:line="240" w:lineRule="auto"/>
            <w:jc w:val="right"/>
            <w:rPr>
              <w:rFonts w:ascii="Calibri" w:cs="Calibri" w:eastAsia="Calibri" w:hAnsi="Calibri"/>
              <w:color w:val="333333"/>
              <w:sz w:val="20"/>
              <w:szCs w:val="20"/>
            </w:rPr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araquari.ifc.edu.br</w:t>
          </w:r>
        </w:p>
        <w:p w:rsidR="00000000" w:rsidDel="00000000" w:rsidP="00000000" w:rsidRDefault="00000000" w:rsidRPr="00000000" w14:paraId="00000030">
          <w:pPr>
            <w:widowControl w:val="0"/>
            <w:spacing w:before="0" w:line="240" w:lineRule="auto"/>
            <w:jc w:val="right"/>
            <w:rPr>
              <w:rFonts w:ascii="Calibri" w:cs="Calibri" w:eastAsia="Calibri" w:hAnsi="Calibri"/>
              <w:color w:val="333333"/>
              <w:sz w:val="20"/>
              <w:szCs w:val="20"/>
            </w:rPr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Rodovia BR 280, Km 27, Araquari - SC</w:t>
          </w:r>
        </w:p>
        <w:p w:rsidR="00000000" w:rsidDel="00000000" w:rsidP="00000000" w:rsidRDefault="00000000" w:rsidRPr="00000000" w14:paraId="00000031">
          <w:pPr>
            <w:widowControl w:val="0"/>
            <w:spacing w:before="0" w:line="240" w:lineRule="auto"/>
            <w:jc w:val="right"/>
            <w:rPr/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CEP 89.245-000 – Fone (47) 3803-7200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2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1504390" cy="852488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04390" cy="8524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spacing w:line="240" w:lineRule="auto"/>
      <w:jc w:val="center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Ministério da Educação</w:t>
    </w:r>
  </w:p>
  <w:p w:rsidR="00000000" w:rsidDel="00000000" w:rsidP="00000000" w:rsidRDefault="00000000" w:rsidRPr="00000000" w14:paraId="0000002A">
    <w:pPr>
      <w:spacing w:line="240" w:lineRule="auto"/>
      <w:jc w:val="center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Secretaria de Educação Profissional e Tecnológica</w:t>
    </w:r>
  </w:p>
  <w:p w:rsidR="00000000" w:rsidDel="00000000" w:rsidP="00000000" w:rsidRDefault="00000000" w:rsidRPr="00000000" w14:paraId="0000002B">
    <w:pPr>
      <w:pBdr>
        <w:top w:color="auto" w:space="0" w:sz="0" w:val="none"/>
        <w:left w:color="auto" w:space="0" w:sz="0" w:val="none"/>
        <w:bottom w:color="000000" w:space="0" w:sz="5" w:val="single"/>
        <w:right w:color="auto" w:space="0" w:sz="0" w:val="none"/>
      </w:pBdr>
      <w:spacing w:line="240" w:lineRule="auto"/>
      <w:jc w:val="center"/>
      <w:rPr/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Instituto Federal Catarinense - </w:t>
    </w:r>
    <w:r w:rsidDel="00000000" w:rsidR="00000000" w:rsidRPr="00000000">
      <w:rPr>
        <w:rFonts w:ascii="Calibri" w:cs="Calibri" w:eastAsia="Calibri" w:hAnsi="Calibri"/>
        <w:i w:val="1"/>
        <w:sz w:val="24"/>
        <w:szCs w:val="24"/>
        <w:rtl w:val="0"/>
      </w:rPr>
      <w:t xml:space="preserve">Campus</w:t>
    </w: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 Araquari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